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1AE38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45F281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2025年陕西省研究生教育综合改革研究与实践项目</w:t>
      </w:r>
      <w:r>
        <w:rPr>
          <w:rFonts w:hint="eastAsia"/>
          <w:sz w:val="44"/>
          <w:szCs w:val="44"/>
          <w:lang w:val="en-US" w:eastAsia="zh-CN"/>
        </w:rPr>
        <w:t>立项</w:t>
      </w:r>
      <w:r>
        <w:rPr>
          <w:rFonts w:hint="eastAsia"/>
          <w:sz w:val="44"/>
          <w:szCs w:val="44"/>
        </w:rPr>
        <w:t>名单</w:t>
      </w:r>
    </w:p>
    <w:tbl>
      <w:tblPr>
        <w:tblStyle w:val="2"/>
        <w:tblW w:w="1312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635"/>
        <w:gridCol w:w="5133"/>
        <w:gridCol w:w="2025"/>
        <w:gridCol w:w="1965"/>
        <w:gridCol w:w="1620"/>
      </w:tblGrid>
      <w:tr w14:paraId="75B1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65F1BB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序号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6021C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项目编号</w:t>
            </w:r>
          </w:p>
        </w:tc>
        <w:tc>
          <w:tcPr>
            <w:tcW w:w="5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907BC35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项目名称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FD7383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主持人</w:t>
            </w:r>
          </w:p>
        </w:tc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D716069">
            <w:pPr>
              <w:spacing w:beforeLines="0" w:afterLines="0"/>
              <w:jc w:val="center"/>
              <w:rPr>
                <w:rFonts w:hint="eastAsia" w:ascii="宋体" w:hAnsi="宋体" w:eastAsia="宋体"/>
                <w:b/>
                <w:color w:val="000000"/>
                <w:sz w:val="22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  <w:lang w:val="en-US" w:eastAsia="zh-CN"/>
              </w:rPr>
              <w:t>承担单位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29C599D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项目等级</w:t>
            </w:r>
          </w:p>
        </w:tc>
      </w:tr>
      <w:tr w14:paraId="281D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BB9990F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1F0CA8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YJSZG2025031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24F4E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人工智能赋能葡萄与葡萄酒工程研究生培养模式创新与实践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452DF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房玉林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26E1717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葡酒学院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056569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重点</w:t>
            </w:r>
          </w:p>
        </w:tc>
      </w:tr>
      <w:tr w14:paraId="1C856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FACF2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ABFC12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YJSZG2025032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8FCDD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服务“一带一路”倡议的国际农业管理人才培养的探索与实践研究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062FD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朱玉春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EFDB554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经管学院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2D369D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重点</w:t>
            </w:r>
          </w:p>
        </w:tc>
      </w:tr>
      <w:tr w14:paraId="5B780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04F175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A62F7C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YJSZG2025033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B5DB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聚焦中亚合作的农科研究生培养创新与实践研究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8C0BEC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凌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飞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31EB384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动科学院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9AA15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重点</w:t>
            </w:r>
          </w:p>
        </w:tc>
      </w:tr>
      <w:tr w14:paraId="78EC7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5CD75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2C68B4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YJSZG2025034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D86ABF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“教、学、管、评”四维一体：人工智能时代涉农高校研究生育人新体系构建研究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A80E5CB">
            <w:pPr>
              <w:spacing w:beforeLines="0" w:afterLines="0"/>
              <w:jc w:val="center"/>
              <w:rPr>
                <w:rFonts w:hint="eastAsia" w:ascii="Arial" w:hAnsi="Arial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韩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娟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39A7798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研究生院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40C69F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重点</w:t>
            </w:r>
          </w:p>
        </w:tc>
      </w:tr>
      <w:tr w14:paraId="0FDD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E3FEB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534111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YJSZG2025035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32A87B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面向农林高校的多学科交叉融合驱动下“遥感+AI”创新人才培养模式探索与实践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37DF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刘金成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CB988DE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资环学院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1B218D6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  <w:tr w14:paraId="37E7C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A4261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462453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YJSZG2025036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2FC99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大师引领，大学联动：农业水利专业研究生国际化人才培养新模式探索与实践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DAA0AD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毅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E47A293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水建学院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92211D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  <w:tr w14:paraId="0E71A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6A1EA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7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EED52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YJSZG2025037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86BFF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涉农高校“学院/研究所”双轨制研究生创新能力分型培养模式探索与实践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BD72BF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卓</w:t>
            </w: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拉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76C520D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水保学院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2E4A4C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  <w:tr w14:paraId="56518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576A9A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8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827B24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YJSZG2025038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897C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AI时代生物拔尖基地本研贯通培养模式的重塑与机制构建研究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2B51DCC">
            <w:pPr>
              <w:spacing w:beforeLines="0" w:afterLines="0"/>
              <w:jc w:val="center"/>
              <w:rPr>
                <w:rFonts w:hint="eastAsia" w:ascii="Arial" w:hAnsi="Arial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林雁冰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A6E49B1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生命学院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5CB40AE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  <w:tr w14:paraId="734F3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793D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9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054E4D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YJSZG2025039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E54290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“上合组织”国家农业研究生培养模式探索—西北农林科技大学塔什干分校改革与实践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A6EBCB8">
            <w:pPr>
              <w:spacing w:beforeLines="0" w:afterLines="0"/>
              <w:jc w:val="center"/>
              <w:rPr>
                <w:rFonts w:hint="eastAsia" w:ascii="Arial" w:hAnsi="Arial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胡晓辉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D178100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国际处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8C4F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  <w:tr w14:paraId="014A7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2A52D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  <w:sz w:val="22"/>
                <w:szCs w:val="24"/>
              </w:rPr>
              <w:t>0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400C6C5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YJSZG2025040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264BD9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AI赋能涉农类研究生思想政治理论课教学模式创新研究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D8AE323">
            <w:pPr>
              <w:spacing w:beforeLines="0" w:afterLines="0"/>
              <w:jc w:val="center"/>
              <w:rPr>
                <w:rFonts w:hint="eastAsia" w:ascii="Arial" w:hAnsi="Arial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何景毅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56258B8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743EC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  <w:tr w14:paraId="7AEA6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B11730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</w:t>
            </w:r>
          </w:p>
        </w:tc>
        <w:tc>
          <w:tcPr>
            <w:tcW w:w="16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260A49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YJSZG2025041</w:t>
            </w:r>
          </w:p>
        </w:tc>
        <w:tc>
          <w:tcPr>
            <w:tcW w:w="51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50D2D4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Arial" w:hAnsi="Arial"/>
                <w:color w:val="000000"/>
                <w:sz w:val="22"/>
                <w:szCs w:val="24"/>
              </w:rPr>
              <w:t>“一带一路”背景下留学生课程建设研究—以《森林生态学》为例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859459C">
            <w:pPr>
              <w:spacing w:beforeLines="0" w:afterLines="0"/>
              <w:jc w:val="center"/>
              <w:rPr>
                <w:rFonts w:hint="eastAsia" w:ascii="Arial" w:hAnsi="Arial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刘伟国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279548D">
            <w:pPr>
              <w:spacing w:beforeLines="0" w:afterLines="0"/>
              <w:jc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林学院</w:t>
            </w:r>
          </w:p>
        </w:tc>
        <w:tc>
          <w:tcPr>
            <w:tcW w:w="1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3C6C220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一般</w:t>
            </w:r>
          </w:p>
        </w:tc>
      </w:tr>
    </w:tbl>
    <w:p w14:paraId="6C6BD143">
      <w:bookmarkStart w:id="0" w:name="_GoBack"/>
      <w:bookmarkEnd w:id="0"/>
    </w:p>
    <w:sectPr>
      <w:pgSz w:w="15840" w:h="12240" w:orient="landscape"/>
      <w:pgMar w:top="782" w:right="1440" w:bottom="839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2B4E48"/>
    <w:rsid w:val="0F4B3E06"/>
    <w:rsid w:val="2F7E562C"/>
    <w:rsid w:val="2F827CC8"/>
    <w:rsid w:val="37406D3E"/>
    <w:rsid w:val="4CF600A1"/>
    <w:rsid w:val="50146DA9"/>
    <w:rsid w:val="5662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791</Words>
  <Characters>935</Characters>
  <Lines>0</Lines>
  <Paragraphs>0</Paragraphs>
  <TotalTime>7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2025-12-30T03:02:00Z</dcterms:created>
  <dc:creator>Administrator</dc:creator>
  <cp:lastModifiedBy>飘飞的走走</cp:lastModifiedBy>
  <dcterms:modified xsi:type="dcterms:W3CDTF">2026-10-13T03:25:09Z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eyJoZGlkIjoiYmE1N2FlZDA1NjMzYTRiMWI2OGY5MDdmZTU1OTk2YWMiLCJ1c2VySWQiOiIxMTM1MjAzMzU5In0=</vt:lpwstr>
  </property>
  <property fmtid="{D5CDD505-2E9C-101B-9397-08002B2CF9AE}" pid="4" name="ICV">
    <vt:lpwstr>E9FB8744F1CD43FBA7A0434A89F3751A_12</vt:lpwstr>
  </property>
</Properties>
</file>