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F0D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560" w:lineRule="exact"/>
        <w:ind w:left="44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-2"/>
          <w:sz w:val="31"/>
          <w:szCs w:val="31"/>
        </w:rPr>
        <w:t>附件</w:t>
      </w:r>
      <w:r>
        <w:rPr>
          <w:rFonts w:hint="eastAsia" w:ascii="仿宋" w:hAnsi="仿宋" w:eastAsia="仿宋" w:cs="仿宋"/>
          <w:b/>
          <w:bCs/>
          <w:spacing w:val="-2"/>
          <w:sz w:val="31"/>
          <w:szCs w:val="31"/>
          <w:lang w:val="en-US" w:eastAsia="zh-CN"/>
        </w:rPr>
        <w:t>3</w:t>
      </w:r>
      <w:bookmarkStart w:id="0" w:name="_GoBack"/>
      <w:bookmarkEnd w:id="0"/>
    </w:p>
    <w:p w14:paraId="70B12C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64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建设其他具体要求</w:t>
      </w:r>
    </w:p>
    <w:p w14:paraId="71FAC9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平台注册</w:t>
      </w:r>
    </w:p>
    <w:p w14:paraId="19EF9F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专家团队登录国家研究生智慧教育平台（网址：https://graduate.smartedu.cn/）工程案例征集专题，首席专家及团队成员以“申报个人”身份注册个人用户。已注册的可使用已有账号登录，无需重新注册。9月15日18:00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前，由</w:t>
      </w:r>
      <w:r>
        <w:rPr>
          <w:rFonts w:hint="eastAsia" w:ascii="仿宋" w:hAnsi="仿宋" w:eastAsia="仿宋" w:cs="仿宋"/>
          <w:sz w:val="32"/>
          <w:szCs w:val="32"/>
        </w:rPr>
        <w:t>首席专家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</w:rPr>
        <w:t>线上填报《工程案例立项征集项目申报表》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C471C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二、具体要求</w:t>
      </w:r>
    </w:p>
    <w:p w14:paraId="54D6E1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（一）案例正文 </w:t>
      </w:r>
    </w:p>
    <w:p w14:paraId="5DCC22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正文应对复杂工程问题场景进行情境化呈现，体现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同技术路径与解决方案的比较、筛选及优化过程，能够引导学生发现问题、分析问题、解决问题。案例正文应突出教学适用性、技术理论前沿性、思考启发性。 </w:t>
      </w:r>
    </w:p>
    <w:p w14:paraId="49AB12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（二）</w:t>
      </w: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教学指导手册 </w:t>
      </w:r>
    </w:p>
    <w:p w14:paraId="5D2C50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案例应配套教学指导手册，明确适用课程和教学目标，设计启发性问题，给出案例分析的逻辑路径，介绍案例的教学使用方法。针对重大工程系列案例，除满足以上基本要求外，鼓励按照“一案一课”思路，系统设计教学目标，明确能力培养要点，设置学习任务，通过案例支撑课程教学体系。案例正文和教学指导手册具体要求应符合《中国专业学位案例中心工程案例编写指南》。 </w:t>
      </w:r>
    </w:p>
    <w:p w14:paraId="03A6E0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（三）配套资源 </w:t>
      </w:r>
    </w:p>
    <w:p w14:paraId="418675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在教学使用过程中，鼓励辅助使用人工智能等数字化技术，配套与案例相匹配的工程资料和相关实景，丰富案例资源，形成案例教学资源包，提高案例教学效用。 </w:t>
      </w:r>
    </w:p>
    <w:p w14:paraId="35511E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default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（四）案例成果</w:t>
      </w:r>
    </w:p>
    <w:p w14:paraId="22B3F2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每个项目提交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个（组）案例成果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49A489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（五）</w:t>
      </w: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其他要求 </w:t>
      </w:r>
    </w:p>
    <w:p w14:paraId="7AFCB9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首席专家须严格遵守党的基本路线和方针政策，确保项目在意识形态等关键问题上保持正确方向，并对申报材料及成果的真实性、原创性和完整性负责。成果需为原创，且无知识产权争议。案例正文须通过正规查重系统与已公开发表文献比对查重，文字重复率应低于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20%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19EE6D-F9BF-49E9-B1FC-E853D4B1E1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8744E6-34CD-4846-9211-75588ACDB7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2AEA02A-73F3-4467-A5E7-701DDE31069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AAEAE59-A4BA-4BBA-AB26-55100198215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785BED4-0DB6-42DF-AE89-BE13BC2D187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63BD1"/>
    <w:rsid w:val="0FB1747A"/>
    <w:rsid w:val="15820C4A"/>
    <w:rsid w:val="1CC47A8B"/>
    <w:rsid w:val="1DA376A1"/>
    <w:rsid w:val="22E74F57"/>
    <w:rsid w:val="292C0E92"/>
    <w:rsid w:val="2976035F"/>
    <w:rsid w:val="34825E0A"/>
    <w:rsid w:val="35791A74"/>
    <w:rsid w:val="3A96260F"/>
    <w:rsid w:val="3D2739F3"/>
    <w:rsid w:val="40EB3DF7"/>
    <w:rsid w:val="45074D08"/>
    <w:rsid w:val="4A031344"/>
    <w:rsid w:val="4A7B217F"/>
    <w:rsid w:val="4AF15640"/>
    <w:rsid w:val="4DBF5BF2"/>
    <w:rsid w:val="5E961869"/>
    <w:rsid w:val="63275C4B"/>
    <w:rsid w:val="66B4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678</Characters>
  <Lines>0</Lines>
  <Paragraphs>0</Paragraphs>
  <TotalTime>16</TotalTime>
  <ScaleCrop>false</ScaleCrop>
  <LinksUpToDate>false</LinksUpToDate>
  <CharactersWithSpaces>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2026-08-29T05:33:00Z</dcterms:created>
  <dc:creator>Administrator</dc:creator>
  <cp:lastModifiedBy>吕文琪</cp:lastModifiedBy>
  <dcterms:modified xsi:type="dcterms:W3CDTF">2026-08-31T01:40:06Z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eyJoZGlkIjoiOWU4MDgzMDQ3MDczZTkwZWYzMDNhNTI0MjNlODEwMjYiLCJ1c2VySWQiOiIxNjYyMDQ2MjgwIn0=</vt:lpwstr>
  </property>
  <property fmtid="{D5CDD505-2E9C-101B-9397-08002B2CF9AE}" pid="4" name="ICV">
    <vt:lpwstr>73450F8E2B4C4A0194EE77571058F5E0_12</vt:lpwstr>
  </property>
</Properties>
</file>