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E5B">
      <w:pPr>
        <w:pStyle w:val="7"/>
        <w:spacing w:after="1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 w14:paraId="4702DB27">
      <w:pPr>
        <w:pStyle w:val="7"/>
        <w:spacing w:after="156"/>
      </w:pPr>
    </w:p>
    <w:p w14:paraId="5CDCA967">
      <w:pPr>
        <w:pStyle w:val="7"/>
        <w:spacing w:after="156"/>
      </w:pPr>
      <w:r>
        <w:rPr>
          <w:rFonts w:hint="eastAsia"/>
        </w:rPr>
        <w:t>西北农林科技大学</w:t>
      </w:r>
    </w:p>
    <w:p w14:paraId="4DF41EB5">
      <w:pPr>
        <w:pStyle w:val="7"/>
        <w:spacing w:after="156"/>
      </w:pPr>
      <w:r>
        <w:rPr>
          <w:rFonts w:hint="eastAsia"/>
        </w:rPr>
        <w:t>研究生课程授课质量</w:t>
      </w:r>
      <w:r>
        <w:rPr>
          <w:rFonts w:hint="eastAsia"/>
          <w:lang w:eastAsia="zh-CN"/>
        </w:rPr>
        <w:t>评价</w:t>
      </w:r>
      <w:r>
        <w:rPr>
          <w:rFonts w:hint="eastAsia"/>
        </w:rPr>
        <w:t>操作指南</w:t>
      </w:r>
    </w:p>
    <w:p w14:paraId="5CFAE7CA">
      <w:pPr>
        <w:spacing w:before="93" w:after="93"/>
        <w:ind w:firstLine="2880" w:firstLineChars="900"/>
      </w:pPr>
      <w:r>
        <w:rPr>
          <w:rFonts w:hint="eastAsia"/>
        </w:rPr>
        <w:t>（研究生用）</w:t>
      </w:r>
    </w:p>
    <w:p w14:paraId="15DED567">
      <w:pPr>
        <w:spacing w:before="93" w:after="93"/>
        <w:ind w:firstLine="2880" w:firstLineChars="900"/>
      </w:pPr>
    </w:p>
    <w:p w14:paraId="437A225C">
      <w:pPr>
        <w:spacing w:before="93" w:after="93"/>
        <w:ind w:firstLine="2880" w:firstLineChars="900"/>
      </w:pPr>
    </w:p>
    <w:p w14:paraId="0AED14E5">
      <w:pPr>
        <w:spacing w:before="93" w:after="93"/>
        <w:ind w:firstLine="2880" w:firstLineChars="900"/>
      </w:pPr>
    </w:p>
    <w:p w14:paraId="77DAF711">
      <w:pPr>
        <w:spacing w:before="93" w:after="93"/>
        <w:ind w:firstLine="2880" w:firstLineChars="900"/>
      </w:pPr>
    </w:p>
    <w:p w14:paraId="5A38CEEC">
      <w:pPr>
        <w:spacing w:before="93" w:after="93"/>
        <w:ind w:firstLine="2880" w:firstLineChars="900"/>
      </w:pPr>
    </w:p>
    <w:p w14:paraId="67AC1715">
      <w:pPr>
        <w:spacing w:before="93" w:after="93"/>
        <w:ind w:firstLine="2880" w:firstLineChars="900"/>
      </w:pPr>
    </w:p>
    <w:p w14:paraId="10477E85">
      <w:pPr>
        <w:spacing w:before="93" w:after="93"/>
        <w:ind w:firstLine="2880" w:firstLineChars="900"/>
      </w:pPr>
    </w:p>
    <w:p w14:paraId="7DB3ED68">
      <w:pPr>
        <w:spacing w:before="93" w:after="93"/>
        <w:ind w:firstLine="2880" w:firstLineChars="900"/>
      </w:pPr>
    </w:p>
    <w:p w14:paraId="0995F287">
      <w:pPr>
        <w:spacing w:before="93" w:after="93"/>
        <w:ind w:firstLine="2880" w:firstLineChars="900"/>
      </w:pPr>
    </w:p>
    <w:p w14:paraId="7412D1A1">
      <w:pPr>
        <w:spacing w:before="93" w:after="93"/>
        <w:ind w:firstLine="2880" w:firstLineChars="900"/>
      </w:pPr>
    </w:p>
    <w:p w14:paraId="5E5C9813">
      <w:pPr>
        <w:spacing w:before="93" w:after="93"/>
        <w:ind w:firstLine="2880" w:firstLineChars="900"/>
      </w:pPr>
    </w:p>
    <w:p w14:paraId="15C94D03">
      <w:pPr>
        <w:spacing w:before="93" w:after="93"/>
        <w:ind w:firstLine="0" w:firstLineChars="0"/>
        <w:jc w:val="center"/>
        <w:rPr>
          <w:rFonts w:eastAsia="黑体"/>
          <w:kern w:val="44"/>
          <w:szCs w:val="44"/>
        </w:rPr>
      </w:pPr>
      <w:r>
        <w:br w:type="page"/>
      </w:r>
    </w:p>
    <w:p w14:paraId="7D25C70E">
      <w:pPr>
        <w:pStyle w:val="2"/>
        <w:spacing w:before="93" w:after="93"/>
        <w:ind w:firstLine="640"/>
      </w:pPr>
      <w:r>
        <w:rPr>
          <w:rFonts w:hint="eastAsia"/>
        </w:rPr>
        <w:t>一、“研究生管理系统”登录</w:t>
      </w:r>
    </w:p>
    <w:p w14:paraId="6E1C1DF8">
      <w:pPr>
        <w:spacing w:before="0" w:beforeLines="0" w:after="0" w:afterLines="0"/>
        <w:ind w:firstLine="560"/>
        <w:rPr>
          <w:rFonts w:ascii="仿宋" w:hAnsi="仿宋"/>
          <w:sz w:val="28"/>
          <w:szCs w:val="28"/>
        </w:rPr>
      </w:pPr>
      <w:bookmarkStart w:id="0" w:name="_Hlk83819475"/>
      <w:r>
        <w:rPr>
          <w:rFonts w:hint="eastAsia" w:ascii="仿宋" w:hAnsi="仿宋"/>
          <w:sz w:val="28"/>
          <w:szCs w:val="28"/>
        </w:rPr>
        <w:t>研究生访问“研究生管理系统”（以下简称“系统”），点击学校主页顶部“快速通道</w:t>
      </w:r>
      <w:r>
        <w:rPr>
          <w:rFonts w:ascii="仿宋" w:hAnsi="仿宋"/>
          <w:sz w:val="28"/>
          <w:szCs w:val="28"/>
        </w:rPr>
        <w:t>--研究生管理系统”或</w:t>
      </w:r>
      <w:bookmarkEnd w:id="0"/>
      <w:r>
        <w:rPr>
          <w:rStyle w:val="10"/>
          <w:rFonts w:ascii="仿宋" w:hAnsi="仿宋"/>
          <w:sz w:val="28"/>
          <w:szCs w:val="28"/>
        </w:rPr>
        <w:fldChar w:fldCharType="begin"/>
      </w:r>
      <w:r>
        <w:rPr>
          <w:rStyle w:val="10"/>
          <w:rFonts w:ascii="仿宋" w:hAnsi="仿宋"/>
          <w:sz w:val="28"/>
          <w:szCs w:val="28"/>
        </w:rPr>
        <w:instrText xml:space="preserve"> HYPERLINK "https://newehall.nwafu.edu.cn/ywtb-portal/Lite/index.html?browser=no" \l "/service" </w:instrText>
      </w:r>
      <w:r>
        <w:rPr>
          <w:rStyle w:val="10"/>
          <w:rFonts w:ascii="仿宋" w:hAnsi="仿宋"/>
          <w:sz w:val="28"/>
          <w:szCs w:val="28"/>
        </w:rPr>
        <w:fldChar w:fldCharType="separate"/>
      </w:r>
      <w:r>
        <w:rPr>
          <w:rStyle w:val="10"/>
          <w:rFonts w:ascii="仿宋" w:hAnsi="仿宋"/>
          <w:sz w:val="28"/>
          <w:szCs w:val="28"/>
        </w:rPr>
        <w:t>https://newehall.nwafu.edu.cn</w:t>
      </w:r>
      <w:r>
        <w:rPr>
          <w:rStyle w:val="10"/>
          <w:rFonts w:ascii="仿宋" w:hAnsi="仿宋"/>
          <w:sz w:val="28"/>
          <w:szCs w:val="28"/>
        </w:rPr>
        <w:fldChar w:fldCharType="end"/>
      </w:r>
      <w:r>
        <w:rPr>
          <w:rFonts w:hint="eastAsia" w:ascii="仿宋" w:hAnsi="仿宋"/>
          <w:sz w:val="28"/>
          <w:szCs w:val="28"/>
        </w:rPr>
        <w:t xml:space="preserve"> ，输入账号和密码并登录，密码为统一身份认证密码，推荐使用谷歌浏览器或</w:t>
      </w:r>
      <w:r>
        <w:rPr>
          <w:rFonts w:ascii="仿宋" w:hAnsi="仿宋"/>
          <w:sz w:val="28"/>
          <w:szCs w:val="28"/>
        </w:rPr>
        <w:t>360极速浏览器（极速模式）。</w:t>
      </w:r>
      <w:r>
        <w:rPr>
          <w:rFonts w:hint="eastAsia" w:ascii="仿宋" w:hAnsi="仿宋"/>
          <w:sz w:val="28"/>
          <w:szCs w:val="28"/>
        </w:rPr>
        <w:t>如</w:t>
      </w:r>
      <w:r>
        <w:rPr>
          <w:rFonts w:ascii="仿宋" w:hAnsi="仿宋"/>
          <w:sz w:val="28"/>
          <w:szCs w:val="28"/>
        </w:rPr>
        <w:t>下图：</w:t>
      </w:r>
    </w:p>
    <w:p w14:paraId="774C1015">
      <w:pPr>
        <w:spacing w:before="93" w:after="93"/>
        <w:ind w:firstLine="64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882650</wp:posOffset>
            </wp:positionH>
            <wp:positionV relativeFrom="paragraph">
              <wp:posOffset>5715</wp:posOffset>
            </wp:positionV>
            <wp:extent cx="3530600" cy="19691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291" cy="19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AFF58">
      <w:pPr>
        <w:spacing w:before="93" w:after="93"/>
        <w:ind w:firstLine="640"/>
      </w:pPr>
    </w:p>
    <w:p w14:paraId="58D29213">
      <w:pPr>
        <w:spacing w:before="93" w:after="93"/>
        <w:ind w:firstLine="640"/>
      </w:pPr>
    </w:p>
    <w:p w14:paraId="4D8B24D2">
      <w:pPr>
        <w:spacing w:before="93" w:after="93"/>
        <w:ind w:firstLine="640"/>
      </w:pPr>
    </w:p>
    <w:p w14:paraId="341BAC50">
      <w:pPr>
        <w:spacing w:before="93" w:after="93"/>
        <w:ind w:firstLine="640"/>
      </w:pPr>
    </w:p>
    <w:p w14:paraId="387B8415">
      <w:pPr>
        <w:pStyle w:val="2"/>
        <w:spacing w:before="93" w:after="93"/>
        <w:ind w:firstLine="640"/>
      </w:pPr>
      <w:r>
        <w:rPr>
          <w:rFonts w:hint="eastAsia"/>
        </w:rPr>
        <w:t>二、进入“教学评估”应用</w:t>
      </w:r>
    </w:p>
    <w:p w14:paraId="517533B0">
      <w:pPr>
        <w:spacing w:before="93" w:after="93"/>
        <w:ind w:firstLine="64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146685</wp:posOffset>
            </wp:positionV>
            <wp:extent cx="3704590" cy="1562735"/>
            <wp:effectExtent l="0" t="0" r="3810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56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DF15E">
      <w:pPr>
        <w:spacing w:before="93" w:after="93"/>
        <w:ind w:firstLine="640"/>
      </w:pPr>
    </w:p>
    <w:p w14:paraId="338D6AB9">
      <w:pPr>
        <w:spacing w:before="93" w:after="93"/>
        <w:ind w:firstLine="640"/>
      </w:pPr>
    </w:p>
    <w:p w14:paraId="53E833FB">
      <w:pPr>
        <w:spacing w:before="93" w:after="93"/>
        <w:ind w:firstLine="640"/>
      </w:pPr>
    </w:p>
    <w:p w14:paraId="72AC1F36">
      <w:pPr>
        <w:spacing w:before="93" w:after="9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进入“教学评估系统”后，可看到“待评教的课程”</w:t>
      </w:r>
    </w:p>
    <w:p w14:paraId="0C9B6506">
      <w:pPr>
        <w:spacing w:before="93" w:after="93"/>
        <w:ind w:firstLine="64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1174750</wp:posOffset>
            </wp:positionH>
            <wp:positionV relativeFrom="paragraph">
              <wp:posOffset>4445</wp:posOffset>
            </wp:positionV>
            <wp:extent cx="2895600" cy="1621155"/>
            <wp:effectExtent l="0" t="0" r="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877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FE411">
      <w:pPr>
        <w:spacing w:before="93" w:after="93"/>
        <w:ind w:firstLine="640"/>
      </w:pPr>
      <w:bookmarkStart w:id="1" w:name="_GoBack"/>
      <w:bookmarkEnd w:id="1"/>
    </w:p>
    <w:p w14:paraId="0D04D6FC">
      <w:pPr>
        <w:pStyle w:val="2"/>
        <w:spacing w:before="93" w:after="93"/>
        <w:ind w:firstLine="640"/>
      </w:pPr>
      <w:r>
        <w:rPr>
          <w:rFonts w:hint="eastAsia"/>
        </w:rPr>
        <w:t>三、课程评教</w:t>
      </w:r>
    </w:p>
    <w:p w14:paraId="27C772B5">
      <w:pPr>
        <w:spacing w:before="93" w:after="93"/>
        <w:ind w:firstLine="64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802005</wp:posOffset>
            </wp:positionH>
            <wp:positionV relativeFrom="paragraph">
              <wp:posOffset>34290</wp:posOffset>
            </wp:positionV>
            <wp:extent cx="3306445" cy="1670685"/>
            <wp:effectExtent l="0" t="0" r="825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726" cy="167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5A33D">
      <w:pPr>
        <w:spacing w:before="93" w:after="93"/>
        <w:ind w:firstLine="640"/>
      </w:pPr>
    </w:p>
    <w:p w14:paraId="6C0CC9AD">
      <w:pPr>
        <w:spacing w:before="93" w:after="93"/>
        <w:ind w:firstLine="640"/>
      </w:pPr>
    </w:p>
    <w:p w14:paraId="5664C7A6">
      <w:pPr>
        <w:spacing w:before="93" w:after="93"/>
        <w:ind w:firstLine="640"/>
      </w:pPr>
    </w:p>
    <w:p w14:paraId="0A322C05">
      <w:pPr>
        <w:spacing w:before="93" w:after="9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点击“立即评教”（请注意</w:t>
      </w:r>
      <w:r>
        <w:rPr>
          <w:rFonts w:hint="eastAsia"/>
          <w:sz w:val="28"/>
          <w:szCs w:val="28"/>
          <w:u w:val="single"/>
        </w:rPr>
        <w:t>评教截止时间</w:t>
      </w:r>
      <w:r>
        <w:rPr>
          <w:rFonts w:hint="eastAsia"/>
          <w:sz w:val="28"/>
          <w:szCs w:val="28"/>
        </w:rPr>
        <w:t>）--评教完成后点击“提交”。</w:t>
      </w:r>
    </w:p>
    <w:p w14:paraId="4951D7A8">
      <w:pPr>
        <w:spacing w:before="93" w:after="93"/>
        <w:ind w:firstLine="640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71120</wp:posOffset>
            </wp:positionV>
            <wp:extent cx="3434080" cy="18675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7" cy="186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25267">
    <w:pPr>
      <w:pStyle w:val="5"/>
      <w:spacing w:before="72" w:after="72"/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82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426F605">
                              <w:pPr>
                                <w:pStyle w:val="5"/>
                                <w:spacing w:before="72" w:after="72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7757F2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821"/>
                      <w:docPartObj>
                        <w:docPartGallery w:val="autotext"/>
                      </w:docPartObj>
                    </w:sdtPr>
                    <w:sdtContent>
                      <w:p w14:paraId="1426F605">
                        <w:pPr>
                          <w:pStyle w:val="5"/>
                          <w:spacing w:before="72" w:after="72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7757F2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067D">
    <w:pPr>
      <w:pStyle w:val="5"/>
      <w:spacing w:before="72" w:after="7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83E8">
    <w:pPr>
      <w:pStyle w:val="5"/>
      <w:spacing w:before="72" w:after="7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3DBB">
    <w:pPr>
      <w:spacing w:before="72" w:after="72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0927">
    <w:pPr>
      <w:pStyle w:val="6"/>
      <w:spacing w:before="72" w:after="7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6233">
    <w:pPr>
      <w:pStyle w:val="6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E"/>
    <w:rsid w:val="00024BB7"/>
    <w:rsid w:val="00053DFF"/>
    <w:rsid w:val="00244CDE"/>
    <w:rsid w:val="003E790C"/>
    <w:rsid w:val="00563167"/>
    <w:rsid w:val="005A5A71"/>
    <w:rsid w:val="006848CE"/>
    <w:rsid w:val="00780D6B"/>
    <w:rsid w:val="007812CA"/>
    <w:rsid w:val="007F6776"/>
    <w:rsid w:val="008042AA"/>
    <w:rsid w:val="009A373F"/>
    <w:rsid w:val="009B3FC9"/>
    <w:rsid w:val="00AA47E6"/>
    <w:rsid w:val="00B17687"/>
    <w:rsid w:val="00B35D38"/>
    <w:rsid w:val="00CF6BC4"/>
    <w:rsid w:val="00E766DD"/>
    <w:rsid w:val="00F836CE"/>
    <w:rsid w:val="00FF2913"/>
    <w:rsid w:val="30D5690B"/>
    <w:rsid w:val="50F6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30" w:beforeLines="30" w:after="30" w:afterLines="30" w:line="6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line="560" w:lineRule="atLeast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2"/>
    <w:pPr>
      <w:spacing w:before="0" w:beforeLines="0" w:after="50" w:afterLines="50" w:line="240" w:lineRule="auto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6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字符"/>
    <w:basedOn w:val="9"/>
    <w:link w:val="7"/>
    <w:qFormat/>
    <w:uiPriority w:val="2"/>
    <w:rPr>
      <w:rFonts w:eastAsia="方正小标宋简体" w:asciiTheme="majorHAnsi" w:hAnsiTheme="majorHAnsi" w:cstheme="majorBidi"/>
      <w:bCs/>
      <w:sz w:val="36"/>
      <w:szCs w:val="32"/>
    </w:rPr>
  </w:style>
  <w:style w:type="character" w:customStyle="1" w:styleId="13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页眉 字符"/>
    <w:basedOn w:val="9"/>
    <w:link w:val="6"/>
    <w:qFormat/>
    <w:uiPriority w:val="99"/>
    <w:rPr>
      <w:rFonts w:eastAsia="仿宋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250</Characters>
  <Lines>2</Lines>
  <Paragraphs>1</Paragraphs>
  <TotalTime>1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2021-10-18T03:07:00Z</dcterms:created>
  <dc:creator>陶波</dc:creator>
  <cp:lastModifiedBy>飘飞的走走</cp:lastModifiedBy>
  <dcterms:modified xsi:type="dcterms:W3CDTF">2025-12-10T06:31:00Z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eyJoZGlkIjoiOGQ4MmZhNTNlMjE2NWE1NDQzMzBjYzAyMDVmZDU1ODEiLCJ1c2VySWQiOiIxMTM1MjAzMzU5In0=</vt:lpwstr>
  </property>
  <property fmtid="{D5CDD505-2E9C-101B-9397-08002B2CF9AE}" pid="3" name="KSOProductBuildVer">
    <vt:lpwstr>2052-12.1.0.24034</vt:lpwstr>
  </property>
  <property fmtid="{D5CDD505-2E9C-101B-9397-08002B2CF9AE}" pid="4" name="ICV">
    <vt:lpwstr>B0706B4A8F5743CE84B42AD90078969E_12</vt:lpwstr>
  </property>
</Properties>
</file>